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C79" w:rsidRPr="00A81C02" w:rsidRDefault="00844C79" w:rsidP="00844C79">
      <w:pPr>
        <w:jc w:val="center"/>
        <w:rPr>
          <w:rFonts w:ascii="Arial Rounded MT Bold" w:hAnsi="Arial Rounded MT Bold" w:cs="Arial"/>
          <w:b/>
          <w:bCs/>
          <w:sz w:val="24"/>
          <w:szCs w:val="24"/>
        </w:rPr>
      </w:pPr>
      <w:r>
        <w:rPr>
          <w:rFonts w:ascii="Arial Rounded MT Bold" w:hAnsi="Arial Rounded MT Bold" w:cs="Arial"/>
          <w:b/>
          <w:bCs/>
          <w:sz w:val="24"/>
          <w:szCs w:val="24"/>
        </w:rPr>
        <w:t>PRIOR PREPARATION AND EXPERIENCE</w:t>
      </w:r>
    </w:p>
    <w:p w:rsidR="00844C79" w:rsidRPr="00A81C02" w:rsidRDefault="00844C79" w:rsidP="00844C79">
      <w:pPr>
        <w:autoSpaceDE w:val="0"/>
        <w:autoSpaceDN w:val="0"/>
        <w:adjustRightInd w:val="0"/>
        <w:spacing w:after="0" w:line="240" w:lineRule="auto"/>
        <w:jc w:val="center"/>
        <w:rPr>
          <w:rFonts w:ascii="Arial-BoldMT" w:eastAsia="Times New Roman" w:hAnsi="Arial-BoldMT" w:cs="Arial-BoldMT"/>
          <w:b/>
          <w:bCs/>
          <w:sz w:val="24"/>
          <w:szCs w:val="24"/>
        </w:rPr>
      </w:pPr>
      <w:r w:rsidRPr="00A81C02">
        <w:rPr>
          <w:rFonts w:ascii="Arial-BoldMT" w:eastAsia="Times New Roman" w:hAnsi="Arial-BoldMT" w:cs="Arial-BoldMT"/>
          <w:b/>
          <w:bCs/>
          <w:sz w:val="24"/>
          <w:szCs w:val="24"/>
        </w:rPr>
        <w:t>Southern Arizona VA Health Care System</w:t>
      </w:r>
    </w:p>
    <w:p w:rsidR="00844C79" w:rsidRPr="00A81C02" w:rsidRDefault="00844C79" w:rsidP="00844C79">
      <w:pPr>
        <w:autoSpaceDE w:val="0"/>
        <w:autoSpaceDN w:val="0"/>
        <w:adjustRightInd w:val="0"/>
        <w:spacing w:after="0" w:line="240" w:lineRule="auto"/>
        <w:jc w:val="center"/>
        <w:rPr>
          <w:rFonts w:ascii="Arial-BoldMT" w:eastAsia="Times New Roman" w:hAnsi="Arial-BoldMT" w:cs="Arial-BoldMT"/>
          <w:b/>
          <w:bCs/>
          <w:sz w:val="24"/>
          <w:szCs w:val="24"/>
        </w:rPr>
      </w:pPr>
      <w:r w:rsidRPr="00A81C02">
        <w:rPr>
          <w:rFonts w:ascii="Arial-BoldMT" w:eastAsia="Times New Roman" w:hAnsi="Arial-BoldMT" w:cs="Arial-BoldMT"/>
          <w:b/>
          <w:bCs/>
          <w:sz w:val="24"/>
          <w:szCs w:val="24"/>
        </w:rPr>
        <w:t xml:space="preserve">Psychology </w:t>
      </w:r>
      <w:r>
        <w:rPr>
          <w:rFonts w:ascii="Arial-BoldMT" w:eastAsia="Times New Roman" w:hAnsi="Arial-BoldMT" w:cs="Arial-BoldMT"/>
          <w:b/>
          <w:bCs/>
          <w:sz w:val="24"/>
          <w:szCs w:val="24"/>
        </w:rPr>
        <w:t>Post-Doctoral Fellowship</w:t>
      </w:r>
      <w:r w:rsidRPr="00A81C02">
        <w:rPr>
          <w:rFonts w:ascii="Arial-BoldMT" w:eastAsia="Times New Roman" w:hAnsi="Arial-BoldMT" w:cs="Arial-BoldMT"/>
          <w:b/>
          <w:bCs/>
          <w:sz w:val="24"/>
          <w:szCs w:val="24"/>
        </w:rPr>
        <w:t xml:space="preserve"> Program</w:t>
      </w:r>
    </w:p>
    <w:p w:rsidR="00C439D9" w:rsidRDefault="00386F75"/>
    <w:p w:rsidR="00207BAF" w:rsidRDefault="00207BAF" w:rsidP="00207BAF">
      <w:pPr>
        <w:autoSpaceDE w:val="0"/>
        <w:autoSpaceDN w:val="0"/>
        <w:adjustRightInd w:val="0"/>
        <w:rPr>
          <w:rFonts w:ascii="Arial" w:hAnsi="Arial" w:cs="Arial"/>
          <w:noProof/>
          <w:color w:val="000000"/>
          <w:sz w:val="20"/>
        </w:rPr>
      </w:pPr>
      <w:r>
        <w:rPr>
          <w:rFonts w:ascii="Arial" w:hAnsi="Arial" w:cs="Arial"/>
          <w:noProof/>
          <w:color w:val="000000"/>
          <w:sz w:val="20"/>
        </w:rPr>
        <w:t xml:space="preserve">The Postdoctoral Fellowship program is seeking energetic, personable, diverse, and well-qualified applicants with strong skills in the areas of assessment, individual therapy, group therapy, and consultation. A strong desire and evident dedication to treating veterans who have experienced trauma is a must. Interest and experience in the area of PTSD treatment should be evident in past training and/or experience. Applicants must be able to take initiative and function with good judgment, flexibility, and maturity. </w:t>
      </w:r>
    </w:p>
    <w:p w:rsidR="00207BAF" w:rsidRDefault="00207BAF" w:rsidP="00207BAF">
      <w:pPr>
        <w:autoSpaceDE w:val="0"/>
        <w:autoSpaceDN w:val="0"/>
        <w:adjustRightInd w:val="0"/>
        <w:rPr>
          <w:rFonts w:ascii="Arial" w:hAnsi="Arial" w:cs="Arial"/>
          <w:noProof/>
          <w:sz w:val="20"/>
        </w:rPr>
      </w:pPr>
      <w:r>
        <w:rPr>
          <w:rFonts w:ascii="Arial" w:hAnsi="Arial" w:cs="Arial"/>
          <w:noProof/>
          <w:sz w:val="20"/>
        </w:rPr>
        <w:t>Applicants must:</w:t>
      </w:r>
    </w:p>
    <w:p w:rsidR="00207BAF" w:rsidRPr="00AF4CCA" w:rsidRDefault="00207BAF" w:rsidP="00207BAF">
      <w:pPr>
        <w:numPr>
          <w:ilvl w:val="0"/>
          <w:numId w:val="1"/>
        </w:numPr>
        <w:spacing w:after="0" w:line="240" w:lineRule="auto"/>
        <w:rPr>
          <w:rFonts w:ascii="Arial" w:hAnsi="Arial" w:cs="Arial"/>
          <w:sz w:val="20"/>
          <w:szCs w:val="20"/>
        </w:rPr>
      </w:pPr>
      <w:r>
        <w:rPr>
          <w:rFonts w:ascii="Arial" w:hAnsi="Arial" w:cs="Arial"/>
          <w:sz w:val="20"/>
          <w:szCs w:val="20"/>
        </w:rPr>
        <w:t xml:space="preserve">Be </w:t>
      </w:r>
      <w:r w:rsidRPr="00AF4CCA">
        <w:rPr>
          <w:rFonts w:ascii="Arial" w:hAnsi="Arial" w:cs="Arial"/>
          <w:sz w:val="20"/>
          <w:szCs w:val="20"/>
        </w:rPr>
        <w:t xml:space="preserve">US citizens who hold doctorates from clinical, counseling, or combined programs that are APA- or CPA-accredited and have completed a CPA- or APA-accredited Doctoral Internship program are eligible for VA Psychology Postdoctoral Residencies.  </w:t>
      </w:r>
    </w:p>
    <w:p w:rsidR="00207BAF" w:rsidRPr="00AF4CCA" w:rsidRDefault="00207BAF" w:rsidP="00207BAF">
      <w:pPr>
        <w:numPr>
          <w:ilvl w:val="0"/>
          <w:numId w:val="1"/>
        </w:numPr>
        <w:autoSpaceDE w:val="0"/>
        <w:autoSpaceDN w:val="0"/>
        <w:adjustRightInd w:val="0"/>
        <w:spacing w:after="0" w:line="240" w:lineRule="auto"/>
        <w:rPr>
          <w:rFonts w:ascii="Arial" w:hAnsi="Arial" w:cs="Arial"/>
          <w:noProof/>
          <w:sz w:val="20"/>
          <w:szCs w:val="20"/>
        </w:rPr>
      </w:pPr>
      <w:r w:rsidRPr="00AF4CCA">
        <w:rPr>
          <w:rFonts w:ascii="Arial" w:hAnsi="Arial" w:cs="Arial"/>
          <w:noProof/>
          <w:sz w:val="20"/>
          <w:szCs w:val="20"/>
        </w:rPr>
        <w:t xml:space="preserve">Have completed their dissertation by the start of the fellowship </w:t>
      </w:r>
    </w:p>
    <w:p w:rsidR="00207BAF" w:rsidRDefault="00207BAF"/>
    <w:p w:rsidR="00465DBF" w:rsidRPr="00465DBF" w:rsidRDefault="00465DBF" w:rsidP="00465DBF">
      <w:pPr>
        <w:rPr>
          <w:b/>
          <w:i/>
          <w:lang w:val="en"/>
        </w:rPr>
      </w:pPr>
      <w:bookmarkStart w:id="0" w:name="_GoBack"/>
      <w:bookmarkEnd w:id="0"/>
      <w:r w:rsidRPr="00465DBF">
        <w:rPr>
          <w:b/>
          <w:i/>
          <w:lang w:val="en"/>
        </w:rPr>
        <w:t>Eligibility Requirements for All VA Programs</w:t>
      </w:r>
    </w:p>
    <w:p w:rsidR="00465DBF" w:rsidRPr="00465DBF" w:rsidRDefault="00465DBF" w:rsidP="00465DBF">
      <w:pPr>
        <w:spacing w:line="240" w:lineRule="auto"/>
        <w:rPr>
          <w:lang w:val="en"/>
        </w:rPr>
      </w:pPr>
      <w:r w:rsidRPr="00465DBF">
        <w:rPr>
          <w:lang w:val="en"/>
        </w:rPr>
        <w:t>The Department of Veterans Affairs (VA) adheres to all Equal Employment Opportunity and Affirmative Action policies.  As a Veterans Health Administration (VHA) Health Professions Trainee (HPT), you will receive a Federal appointment, and the following requirements will apply prior to that appointment</w:t>
      </w:r>
    </w:p>
    <w:p w:rsidR="00465DBF" w:rsidRPr="00465DBF" w:rsidRDefault="00465DBF" w:rsidP="00465DBF">
      <w:pPr>
        <w:numPr>
          <w:ilvl w:val="0"/>
          <w:numId w:val="4"/>
        </w:numPr>
        <w:spacing w:line="240" w:lineRule="auto"/>
        <w:rPr>
          <w:lang w:val="en"/>
        </w:rPr>
      </w:pPr>
      <w:r w:rsidRPr="00465DBF">
        <w:rPr>
          <w:b/>
          <w:bCs/>
          <w:lang w:val="en"/>
        </w:rPr>
        <w:t>U.S. Citizenship.</w:t>
      </w:r>
      <w:r w:rsidRPr="00465DBF">
        <w:rPr>
          <w:lang w:val="en"/>
        </w:rPr>
        <w:t xml:space="preserve"> HPTs who receive a direct stipend (pay) must be U.S. citizens.  Trainees who are not VA paid (without compensation-WOC) who are not U.S. citizens may be appointed and must provide current immigrant, non-immigrant or exchange visitor documents.</w:t>
      </w:r>
    </w:p>
    <w:p w:rsidR="00465DBF" w:rsidRPr="00465DBF" w:rsidRDefault="00465DBF" w:rsidP="00465DBF">
      <w:pPr>
        <w:numPr>
          <w:ilvl w:val="0"/>
          <w:numId w:val="4"/>
        </w:numPr>
        <w:spacing w:line="240" w:lineRule="auto"/>
        <w:rPr>
          <w:lang w:val="en"/>
        </w:rPr>
      </w:pPr>
      <w:r w:rsidRPr="00465DBF">
        <w:rPr>
          <w:b/>
          <w:bCs/>
          <w:lang w:val="en"/>
        </w:rPr>
        <w:t>US. Social Security Number.</w:t>
      </w:r>
      <w:r w:rsidRPr="00465DBF">
        <w:rPr>
          <w:lang w:val="en"/>
        </w:rPr>
        <w:t>  All VA appointees must have a U.S. social security number (SSN) prior to beginning the pre-employment, on-boarding process at the VA.</w:t>
      </w:r>
    </w:p>
    <w:p w:rsidR="00465DBF" w:rsidRPr="00465DBF" w:rsidRDefault="00465DBF" w:rsidP="00465DBF">
      <w:pPr>
        <w:numPr>
          <w:ilvl w:val="0"/>
          <w:numId w:val="4"/>
        </w:numPr>
        <w:spacing w:line="240" w:lineRule="auto"/>
        <w:rPr>
          <w:lang w:val="en"/>
        </w:rPr>
      </w:pPr>
      <w:r w:rsidRPr="00465DBF">
        <w:rPr>
          <w:b/>
          <w:bCs/>
          <w:lang w:val="en"/>
        </w:rPr>
        <w:t>Selective Service Registration.</w:t>
      </w:r>
      <w:r w:rsidRPr="00465DBF">
        <w:rPr>
          <w:lang w:val="en"/>
        </w:rPr>
        <w:t xml:space="preserve">  Male applicants born after 12/31/1959 must have registered for the Selective Service by age 26 to be eligible for U.S. government employment, including selection as a paid or WOC VA trainee. For additional information about the Selective Service System, and to register or to check your registration status visit </w:t>
      </w:r>
      <w:hyperlink r:id="rId7" w:history="1">
        <w:r w:rsidRPr="00465DBF">
          <w:rPr>
            <w:rStyle w:val="Hyperlink"/>
            <w:lang w:val="en"/>
          </w:rPr>
          <w:t>https://www.sss.gov/</w:t>
        </w:r>
      </w:hyperlink>
      <w:r w:rsidRPr="00465DBF">
        <w:rPr>
          <w:lang w:val="en"/>
        </w:rPr>
        <w:t xml:space="preserve">. Anyone who was required to register but did not register before the age of 26 will need to apply for a Status Information Letter (SIL) and request a waiver. Waivers are </w:t>
      </w:r>
      <w:proofErr w:type="gramStart"/>
      <w:r w:rsidRPr="00465DBF">
        <w:rPr>
          <w:lang w:val="en"/>
        </w:rPr>
        <w:t>rare</w:t>
      </w:r>
      <w:proofErr w:type="gramEnd"/>
      <w:r w:rsidRPr="00465DBF">
        <w:rPr>
          <w:lang w:val="en"/>
        </w:rPr>
        <w:t xml:space="preserve"> and requests will be reviewed on a case by case basis by the VA Office of Human Resources Management. This process can take up to six months for a verdict.</w:t>
      </w:r>
    </w:p>
    <w:p w:rsidR="00465DBF" w:rsidRPr="00465DBF" w:rsidRDefault="00465DBF" w:rsidP="00465DBF">
      <w:pPr>
        <w:numPr>
          <w:ilvl w:val="0"/>
          <w:numId w:val="4"/>
        </w:numPr>
        <w:spacing w:line="240" w:lineRule="auto"/>
        <w:rPr>
          <w:lang w:val="en"/>
        </w:rPr>
      </w:pPr>
      <w:r w:rsidRPr="00465DBF">
        <w:rPr>
          <w:b/>
          <w:bCs/>
          <w:lang w:val="en"/>
        </w:rPr>
        <w:t>Fingerprint Screening and Background Investigation.</w:t>
      </w:r>
      <w:r w:rsidRPr="00465DBF">
        <w:rPr>
          <w:lang w:val="en"/>
        </w:rPr>
        <w:t xml:space="preserve"> All HPTs will be fingerprinted and undergo screenings and background investigations. Additional details about the required background checks can be found at the following website: </w:t>
      </w:r>
      <w:hyperlink r:id="rId8" w:history="1">
        <w:r w:rsidRPr="00465DBF">
          <w:rPr>
            <w:rStyle w:val="Hyperlink"/>
            <w:lang w:val="en"/>
          </w:rPr>
          <w:t>http://www.archives.gov/federal-register/codification/executive-order/10450.html</w:t>
        </w:r>
      </w:hyperlink>
      <w:r w:rsidRPr="00465DBF">
        <w:rPr>
          <w:lang w:val="en"/>
        </w:rPr>
        <w:t>.</w:t>
      </w:r>
    </w:p>
    <w:p w:rsidR="00465DBF" w:rsidRPr="00465DBF" w:rsidRDefault="00465DBF" w:rsidP="00465DBF">
      <w:pPr>
        <w:numPr>
          <w:ilvl w:val="0"/>
          <w:numId w:val="4"/>
        </w:numPr>
        <w:spacing w:line="240" w:lineRule="auto"/>
        <w:rPr>
          <w:lang w:val="en"/>
        </w:rPr>
      </w:pPr>
      <w:r w:rsidRPr="00465DBF">
        <w:rPr>
          <w:b/>
          <w:bCs/>
          <w:lang w:val="en"/>
        </w:rPr>
        <w:t>Drug Testing.</w:t>
      </w:r>
      <w:r w:rsidRPr="00465DBF">
        <w:rPr>
          <w:lang w:val="en"/>
        </w:rPr>
        <w:t xml:space="preserve"> Per Executive Order 12564, the VA strives to be a Drug-Free Workplace.  HPTs are not drug-tested prior to appointment, however are subject to random drug testing throughout </w:t>
      </w:r>
      <w:r w:rsidRPr="00465DBF">
        <w:rPr>
          <w:lang w:val="en"/>
        </w:rPr>
        <w:lastRenderedPageBreak/>
        <w:t>the entire VA appointment period. You will be asked to sign an acknowledgement form stating you are aware of this practice. See item 8 below. </w:t>
      </w:r>
    </w:p>
    <w:p w:rsidR="00465DBF" w:rsidRPr="00465DBF" w:rsidRDefault="00465DBF" w:rsidP="00465DBF">
      <w:pPr>
        <w:numPr>
          <w:ilvl w:val="0"/>
          <w:numId w:val="4"/>
        </w:numPr>
        <w:spacing w:line="240" w:lineRule="auto"/>
        <w:rPr>
          <w:lang w:val="en"/>
        </w:rPr>
      </w:pPr>
      <w:r w:rsidRPr="00465DBF">
        <w:rPr>
          <w:b/>
          <w:bCs/>
          <w:lang w:val="en"/>
        </w:rPr>
        <w:t>Affiliation Agreement.</w:t>
      </w:r>
      <w:r w:rsidRPr="00465DBF">
        <w:rPr>
          <w:lang w:val="en"/>
        </w:rPr>
        <w:t xml:space="preserve"> To ensure shared responsibility between an academic program and the VA there must be a current and fully executed Academic Affiliation Agreement on file with the VHA Office of Academic Affiliations (OAA). The affiliation agreement delineates the duties of VA and the affiliated institution. Most APA-accredited doctoral programs have an agreement on file.  More information about this document can be found at </w:t>
      </w:r>
      <w:hyperlink r:id="rId9" w:history="1">
        <w:r w:rsidRPr="00465DBF">
          <w:rPr>
            <w:rStyle w:val="Hyperlink"/>
            <w:lang w:val="en"/>
          </w:rPr>
          <w:t>https://www.va.gov/oaa/agreements.asp</w:t>
        </w:r>
      </w:hyperlink>
      <w:r w:rsidRPr="00465DBF">
        <w:rPr>
          <w:lang w:val="en"/>
        </w:rPr>
        <w:t xml:space="preserve"> (see section on psychology internships). Post-degree programs typically will not have an affiliation agreement, as the HPT is no longer enrolled in an academic program and the program is VA sponsored.</w:t>
      </w:r>
    </w:p>
    <w:p w:rsidR="00465DBF" w:rsidRPr="00465DBF" w:rsidRDefault="00465DBF" w:rsidP="00465DBF">
      <w:pPr>
        <w:numPr>
          <w:ilvl w:val="0"/>
          <w:numId w:val="4"/>
        </w:numPr>
        <w:spacing w:line="240" w:lineRule="auto"/>
        <w:rPr>
          <w:lang w:val="en"/>
        </w:rPr>
      </w:pPr>
      <w:r w:rsidRPr="00465DBF">
        <w:rPr>
          <w:b/>
          <w:bCs/>
          <w:lang w:val="en"/>
        </w:rPr>
        <w:t>TQCVL.</w:t>
      </w:r>
      <w:r w:rsidRPr="00465DBF">
        <w:rPr>
          <w:lang w:val="en"/>
        </w:rPr>
        <w:t xml:space="preserve"> To streamline on-boarding of HPTs, VHA Office of Academic Affiliations requires completion of a Trainee Qualifications and Credentials Verification Letter (TQCVL). An Educational Official at the Affiliate must complete and sign this letter. For post-graduate programs where an affiliate is not the program sponsor, this process must be completed by the VA Training Director. Your VA appointment cannot happen until the TQCVL is submitted and signed by senior leadership from the VA facility.  For more information about this document, please visit </w:t>
      </w:r>
      <w:hyperlink r:id="rId10" w:history="1">
        <w:r w:rsidRPr="00465DBF">
          <w:rPr>
            <w:rStyle w:val="Hyperlink"/>
            <w:lang w:val="en"/>
          </w:rPr>
          <w:t>https://www.va.gov/OAA/TQCVL.asp</w:t>
        </w:r>
      </w:hyperlink>
    </w:p>
    <w:p w:rsidR="00465DBF" w:rsidRPr="00465DBF" w:rsidRDefault="00465DBF" w:rsidP="00465DBF">
      <w:pPr>
        <w:numPr>
          <w:ilvl w:val="0"/>
          <w:numId w:val="4"/>
        </w:numPr>
        <w:spacing w:line="240" w:lineRule="auto"/>
        <w:rPr>
          <w:lang w:val="en"/>
        </w:rPr>
      </w:pPr>
      <w:r w:rsidRPr="00465DBF">
        <w:rPr>
          <w:b/>
          <w:bCs/>
          <w:lang w:val="en"/>
        </w:rPr>
        <w:t>Health Requirements</w:t>
      </w:r>
      <w:r w:rsidRPr="00465DBF">
        <w:rPr>
          <w:lang w:val="en"/>
        </w:rPr>
        <w:t>.  Among other things, the TQCVL confirms that you, the trainee, are fit to perform the essential functions (physical and mental) of the training program and immunized following current Center for Disease Control (CDC) guidelines and VHA policy.  This protects you, other employees and patients while working in a healthcare facility. Required are annual tuberculosis screening, Hepatitis B vaccine as well as annual influenza vaccine. </w:t>
      </w:r>
      <w:r w:rsidRPr="00465DBF">
        <w:rPr>
          <w:i/>
          <w:iCs/>
          <w:lang w:val="en"/>
        </w:rPr>
        <w:t>Declinations are EXTREMELY rare</w:t>
      </w:r>
      <w:r w:rsidRPr="00465DBF">
        <w:rPr>
          <w:lang w:val="en"/>
        </w:rPr>
        <w:t>. If you decline the flu vaccine you will be required to wear a mask while in patient care areas of the VA.</w:t>
      </w:r>
    </w:p>
    <w:p w:rsidR="00465DBF" w:rsidRPr="00465DBF" w:rsidRDefault="00465DBF" w:rsidP="00465DBF">
      <w:pPr>
        <w:numPr>
          <w:ilvl w:val="0"/>
          <w:numId w:val="4"/>
        </w:numPr>
        <w:spacing w:line="240" w:lineRule="auto"/>
        <w:rPr>
          <w:lang w:val="en"/>
        </w:rPr>
      </w:pPr>
      <w:r w:rsidRPr="00465DBF">
        <w:rPr>
          <w:b/>
          <w:bCs/>
          <w:lang w:val="en"/>
        </w:rPr>
        <w:t>Primary source verification of all prior education and training</w:t>
      </w:r>
      <w:r w:rsidRPr="00465DBF">
        <w:rPr>
          <w:lang w:val="en"/>
        </w:rPr>
        <w:t xml:space="preserve"> is certified via the TQCVL. Training and Program Directors will be contacting the appropriate institutions to ensure you have the appropriate qualifications and credentials as required by the admission criteria of the training program in which you are enrolled.</w:t>
      </w:r>
    </w:p>
    <w:p w:rsidR="00465DBF" w:rsidRPr="00465DBF" w:rsidRDefault="00465DBF" w:rsidP="00465DBF">
      <w:pPr>
        <w:numPr>
          <w:ilvl w:val="0"/>
          <w:numId w:val="4"/>
        </w:numPr>
        <w:spacing w:line="240" w:lineRule="auto"/>
        <w:rPr>
          <w:lang w:val="en"/>
        </w:rPr>
      </w:pPr>
      <w:r w:rsidRPr="00465DBF">
        <w:rPr>
          <w:b/>
          <w:bCs/>
          <w:lang w:val="en"/>
        </w:rPr>
        <w:t>Additional On-boarding Forms.</w:t>
      </w:r>
      <w:r w:rsidRPr="00465DBF">
        <w:rPr>
          <w:lang w:val="en"/>
        </w:rPr>
        <w:t xml:space="preserve"> Additional pre-employment forms include the Application for Health Professions Trainees (VA 10-2850D) and the Declaration for Federal Employment (OF 306).  These documents and others are available online for review at </w:t>
      </w:r>
      <w:hyperlink r:id="rId11" w:history="1">
        <w:r w:rsidRPr="00465DBF">
          <w:rPr>
            <w:rStyle w:val="Hyperlink"/>
            <w:lang w:val="en"/>
          </w:rPr>
          <w:t>https://www.va.gov/oaa/app-forms.asp</w:t>
        </w:r>
      </w:hyperlink>
      <w:r w:rsidRPr="00465DBF">
        <w:rPr>
          <w:lang w:val="en"/>
        </w:rPr>
        <w:t xml:space="preserve">. Falsifying any answer on these required Federal documents will result in the inability to appoint or immediate dismissal from the training </w:t>
      </w:r>
      <w:proofErr w:type="spellStart"/>
      <w:r w:rsidRPr="00465DBF">
        <w:rPr>
          <w:lang w:val="en"/>
        </w:rPr>
        <w:t>progra</w:t>
      </w:r>
      <w:proofErr w:type="spellEnd"/>
      <w:r w:rsidRPr="00465DBF">
        <w:rPr>
          <w:lang w:val="en"/>
        </w:rPr>
        <w:t> </w:t>
      </w:r>
    </w:p>
    <w:p w:rsidR="00465DBF" w:rsidRPr="00465DBF" w:rsidRDefault="00465DBF" w:rsidP="00465DBF">
      <w:pPr>
        <w:numPr>
          <w:ilvl w:val="0"/>
          <w:numId w:val="4"/>
        </w:numPr>
        <w:spacing w:line="240" w:lineRule="auto"/>
        <w:rPr>
          <w:lang w:val="en"/>
        </w:rPr>
      </w:pPr>
      <w:r w:rsidRPr="00465DBF">
        <w:rPr>
          <w:b/>
          <w:bCs/>
          <w:lang w:val="en"/>
        </w:rPr>
        <w:t xml:space="preserve">Proof of Identity per VA. </w:t>
      </w:r>
      <w:r w:rsidRPr="00465DBF">
        <w:rPr>
          <w:lang w:val="en"/>
        </w:rPr>
        <w:t xml:space="preserve">VA on-boarding requires presentation of two source documents (IDs).  Documents must be unexpired and names on both documents must match.  For more information visit: </w:t>
      </w:r>
      <w:hyperlink r:id="rId12" w:history="1">
        <w:r w:rsidRPr="00465DBF">
          <w:rPr>
            <w:rStyle w:val="Hyperlink"/>
            <w:lang w:val="en"/>
          </w:rPr>
          <w:t>https://www.oit.va.gov/programs/piv/_media/docs/IDMatrix.pdf</w:t>
        </w:r>
      </w:hyperlink>
    </w:p>
    <w:p w:rsidR="00465DBF" w:rsidRPr="00465DBF" w:rsidRDefault="00465DBF" w:rsidP="00465DBF">
      <w:pPr>
        <w:spacing w:line="240" w:lineRule="auto"/>
        <w:rPr>
          <w:lang w:val="en"/>
        </w:rPr>
      </w:pPr>
      <w:r w:rsidRPr="00465DBF">
        <w:rPr>
          <w:lang w:val="en"/>
        </w:rPr>
        <w:t>Additional information regarding eligibility requirements for appointment as a psychology HPT can be found at the end of this brochure.</w:t>
      </w:r>
    </w:p>
    <w:p w:rsidR="00465DBF" w:rsidRPr="00465DBF" w:rsidRDefault="00465DBF" w:rsidP="00465DBF">
      <w:pPr>
        <w:spacing w:line="240" w:lineRule="auto"/>
        <w:rPr>
          <w:lang w:val="en"/>
        </w:rPr>
      </w:pPr>
      <w:r w:rsidRPr="00465DBF">
        <w:rPr>
          <w:b/>
          <w:bCs/>
          <w:lang w:val="en"/>
        </w:rPr>
        <w:t>Additional information regarding eligibility requirements (with hyperlinks)</w:t>
      </w:r>
    </w:p>
    <w:p w:rsidR="00465DBF" w:rsidRPr="00465DBF" w:rsidRDefault="00465DBF" w:rsidP="00465DBF">
      <w:pPr>
        <w:numPr>
          <w:ilvl w:val="0"/>
          <w:numId w:val="5"/>
        </w:numPr>
        <w:spacing w:line="240" w:lineRule="auto"/>
        <w:rPr>
          <w:lang w:val="en"/>
        </w:rPr>
      </w:pPr>
      <w:r w:rsidRPr="00465DBF">
        <w:rPr>
          <w:lang w:val="en"/>
        </w:rPr>
        <w:t xml:space="preserve">Trainees receive term employee appointments and must meet eligibility requirements for appointment as outlined in VA Handbook 5005 Staffing, Part II, Section B. Appointment </w:t>
      </w:r>
      <w:r w:rsidRPr="00465DBF">
        <w:rPr>
          <w:lang w:val="en"/>
        </w:rPr>
        <w:lastRenderedPageBreak/>
        <w:t xml:space="preserve">Requirements and Determinations. </w:t>
      </w:r>
      <w:hyperlink r:id="rId13" w:history="1">
        <w:r w:rsidRPr="00465DBF">
          <w:rPr>
            <w:rStyle w:val="Hyperlink"/>
            <w:lang w:val="en"/>
          </w:rPr>
          <w:t>https://www.va.gov/vapubs/viewPublication.asp?Pub_ID=646&amp;FType=2</w:t>
        </w:r>
      </w:hyperlink>
    </w:p>
    <w:p w:rsidR="00465DBF" w:rsidRPr="00465DBF" w:rsidRDefault="00465DBF" w:rsidP="00465DBF">
      <w:pPr>
        <w:numPr>
          <w:ilvl w:val="0"/>
          <w:numId w:val="5"/>
        </w:numPr>
        <w:spacing w:line="240" w:lineRule="auto"/>
        <w:rPr>
          <w:lang w:val="en"/>
        </w:rPr>
      </w:pPr>
      <w:r w:rsidRPr="00465DBF">
        <w:rPr>
          <w:lang w:val="en"/>
        </w:rPr>
        <w:t xml:space="preserve">Selective Service website where the requirements, benefits and penalties of registering vs. not registering are outlined: </w:t>
      </w:r>
      <w:hyperlink r:id="rId14" w:history="1">
        <w:r w:rsidRPr="00465DBF">
          <w:rPr>
            <w:rStyle w:val="Hyperlink"/>
            <w:lang w:val="en"/>
          </w:rPr>
          <w:t>https://www.sss.gov/Registration/Why-Register/Benefits-and-Penalties</w:t>
        </w:r>
      </w:hyperlink>
    </w:p>
    <w:p w:rsidR="00465DBF" w:rsidRPr="00465DBF" w:rsidRDefault="00465DBF" w:rsidP="00465DBF">
      <w:pPr>
        <w:spacing w:line="240" w:lineRule="auto"/>
        <w:rPr>
          <w:lang w:val="en"/>
        </w:rPr>
      </w:pPr>
      <w:r w:rsidRPr="00465DBF">
        <w:rPr>
          <w:b/>
          <w:bCs/>
          <w:lang w:val="en"/>
        </w:rPr>
        <w:t>Additional information specific suitability information from Title 5 (referenced in VHA Handbook 5005 – hyperlinks included):</w:t>
      </w:r>
    </w:p>
    <w:p w:rsidR="00465DBF" w:rsidRPr="00465DBF" w:rsidRDefault="00465DBF" w:rsidP="00465DBF">
      <w:pPr>
        <w:spacing w:line="240" w:lineRule="auto"/>
        <w:rPr>
          <w:lang w:val="en"/>
        </w:rPr>
      </w:pPr>
      <w:r w:rsidRPr="00465DBF">
        <w:rPr>
          <w:b/>
          <w:bCs/>
          <w:lang w:val="en"/>
        </w:rPr>
        <w:t>(a)</w:t>
      </w:r>
      <w:r w:rsidRPr="00465DBF">
        <w:rPr>
          <w:i/>
          <w:iCs/>
          <w:lang w:val="en"/>
        </w:rPr>
        <w:t>Specific factors.</w:t>
      </w:r>
      <w:r w:rsidRPr="00465DBF">
        <w:rPr>
          <w:lang w:val="en"/>
        </w:rPr>
        <w:t xml:space="preserve"> In determining whether a person is suitable for Federal employment, only the following factors will be considered a basis for finding a person unsuitable and taking a suitability action:</w:t>
      </w:r>
    </w:p>
    <w:p w:rsidR="00465DBF" w:rsidRPr="00465DBF" w:rsidRDefault="00465DBF" w:rsidP="00465DBF">
      <w:pPr>
        <w:spacing w:line="240" w:lineRule="auto"/>
        <w:rPr>
          <w:lang w:val="en"/>
        </w:rPr>
      </w:pPr>
      <w:r w:rsidRPr="00465DBF">
        <w:rPr>
          <w:b/>
          <w:bCs/>
          <w:lang w:val="en"/>
        </w:rPr>
        <w:t>(1)</w:t>
      </w:r>
      <w:r w:rsidRPr="00465DBF">
        <w:rPr>
          <w:lang w:val="en"/>
        </w:rPr>
        <w:t xml:space="preserve"> Misconduct or negligence in employment;</w:t>
      </w:r>
    </w:p>
    <w:p w:rsidR="00465DBF" w:rsidRPr="00465DBF" w:rsidRDefault="00465DBF" w:rsidP="00465DBF">
      <w:pPr>
        <w:spacing w:line="240" w:lineRule="auto"/>
        <w:rPr>
          <w:lang w:val="en"/>
        </w:rPr>
      </w:pPr>
      <w:r w:rsidRPr="00465DBF">
        <w:rPr>
          <w:b/>
          <w:bCs/>
          <w:lang w:val="en"/>
        </w:rPr>
        <w:t>(2)</w:t>
      </w:r>
      <w:r w:rsidRPr="00465DBF">
        <w:rPr>
          <w:lang w:val="en"/>
        </w:rPr>
        <w:t xml:space="preserve"> Criminal or dishonest conduct;</w:t>
      </w:r>
    </w:p>
    <w:p w:rsidR="00465DBF" w:rsidRPr="00465DBF" w:rsidRDefault="00465DBF" w:rsidP="00465DBF">
      <w:pPr>
        <w:spacing w:line="240" w:lineRule="auto"/>
        <w:rPr>
          <w:lang w:val="en"/>
        </w:rPr>
      </w:pPr>
      <w:r w:rsidRPr="00465DBF">
        <w:rPr>
          <w:b/>
          <w:bCs/>
          <w:lang w:val="en"/>
        </w:rPr>
        <w:t>(3)</w:t>
      </w:r>
      <w:r w:rsidRPr="00465DBF">
        <w:rPr>
          <w:lang w:val="en"/>
        </w:rPr>
        <w:t xml:space="preserve"> Material, intentional false statement, or deception or fraud in examination or appointment;</w:t>
      </w:r>
    </w:p>
    <w:p w:rsidR="00465DBF" w:rsidRPr="00465DBF" w:rsidRDefault="00465DBF" w:rsidP="00465DBF">
      <w:pPr>
        <w:spacing w:line="240" w:lineRule="auto"/>
        <w:rPr>
          <w:lang w:val="en"/>
        </w:rPr>
      </w:pPr>
      <w:r w:rsidRPr="00465DBF">
        <w:rPr>
          <w:b/>
          <w:bCs/>
          <w:lang w:val="en"/>
        </w:rPr>
        <w:t>(4)</w:t>
      </w:r>
      <w:r w:rsidRPr="00465DBF">
        <w:rPr>
          <w:lang w:val="en"/>
        </w:rPr>
        <w:t xml:space="preserve"> Refusal to furnish testimony as required by § 5.4 of this chapter;</w:t>
      </w:r>
    </w:p>
    <w:p w:rsidR="00465DBF" w:rsidRPr="00465DBF" w:rsidRDefault="00465DBF" w:rsidP="00465DBF">
      <w:pPr>
        <w:spacing w:line="240" w:lineRule="auto"/>
        <w:rPr>
          <w:lang w:val="en"/>
        </w:rPr>
      </w:pPr>
      <w:r w:rsidRPr="00465DBF">
        <w:rPr>
          <w:b/>
          <w:bCs/>
          <w:lang w:val="en"/>
        </w:rPr>
        <w:t>(5)</w:t>
      </w:r>
      <w:r w:rsidRPr="00465DBF">
        <w:rPr>
          <w:lang w:val="en"/>
        </w:rPr>
        <w:t xml:space="preserve"> Alcohol abuse, without evidence of substantial rehabilitation, of a nature and duration that suggests that the applicant or appointee would be prevented from performing the duties of the position in question, or would constitute a direct threat to the property or safety of the applicant or appointee or others;</w:t>
      </w:r>
    </w:p>
    <w:p w:rsidR="00465DBF" w:rsidRPr="00465DBF" w:rsidRDefault="00465DBF" w:rsidP="00465DBF">
      <w:pPr>
        <w:spacing w:line="240" w:lineRule="auto"/>
        <w:rPr>
          <w:lang w:val="en"/>
        </w:rPr>
      </w:pPr>
      <w:r w:rsidRPr="00465DBF">
        <w:rPr>
          <w:b/>
          <w:bCs/>
          <w:lang w:val="en"/>
        </w:rPr>
        <w:t>(6)</w:t>
      </w:r>
      <w:r w:rsidRPr="00465DBF">
        <w:rPr>
          <w:lang w:val="en"/>
        </w:rPr>
        <w:t xml:space="preserve"> Illegal use of narcotics, drugs, or other controlled substances without evidence of substantial rehabilitation;</w:t>
      </w:r>
    </w:p>
    <w:p w:rsidR="00465DBF" w:rsidRPr="00465DBF" w:rsidRDefault="00465DBF" w:rsidP="00465DBF">
      <w:pPr>
        <w:spacing w:line="240" w:lineRule="auto"/>
        <w:rPr>
          <w:lang w:val="en"/>
        </w:rPr>
      </w:pPr>
      <w:r w:rsidRPr="00465DBF">
        <w:rPr>
          <w:b/>
          <w:bCs/>
          <w:lang w:val="en"/>
        </w:rPr>
        <w:t>(7)</w:t>
      </w:r>
      <w:r w:rsidRPr="00465DBF">
        <w:rPr>
          <w:lang w:val="en"/>
        </w:rPr>
        <w:t xml:space="preserve"> Knowing and willful engagement in acts or activities designed to overthrow the U.S. Government by force; and</w:t>
      </w:r>
    </w:p>
    <w:p w:rsidR="00465DBF" w:rsidRPr="00465DBF" w:rsidRDefault="00465DBF" w:rsidP="00465DBF">
      <w:pPr>
        <w:spacing w:line="240" w:lineRule="auto"/>
        <w:rPr>
          <w:lang w:val="en"/>
        </w:rPr>
      </w:pPr>
      <w:r w:rsidRPr="00465DBF">
        <w:rPr>
          <w:b/>
          <w:bCs/>
          <w:lang w:val="en"/>
        </w:rPr>
        <w:t>(8)</w:t>
      </w:r>
      <w:r w:rsidRPr="00465DBF">
        <w:rPr>
          <w:lang w:val="en"/>
        </w:rPr>
        <w:t xml:space="preserve"> Any statutory or regulatory bar which prevents the lawful employment of the person involved in the position in question.</w:t>
      </w:r>
    </w:p>
    <w:p w:rsidR="00465DBF" w:rsidRPr="00465DBF" w:rsidRDefault="00465DBF" w:rsidP="00465DBF">
      <w:pPr>
        <w:spacing w:line="240" w:lineRule="auto"/>
        <w:rPr>
          <w:lang w:val="en"/>
        </w:rPr>
      </w:pPr>
      <w:r w:rsidRPr="00465DBF">
        <w:rPr>
          <w:b/>
          <w:bCs/>
          <w:lang w:val="en"/>
        </w:rPr>
        <w:t xml:space="preserve">(b) </w:t>
      </w:r>
      <w:r w:rsidRPr="00465DBF">
        <w:rPr>
          <w:i/>
          <w:iCs/>
          <w:lang w:val="en"/>
        </w:rPr>
        <w:t>Additional considerations.</w:t>
      </w:r>
      <w:r w:rsidRPr="00465DBF">
        <w:rPr>
          <w:lang w:val="en"/>
        </w:rPr>
        <w:t xml:space="preserve"> OPM and agencies must consider any of the following additional considerations to the extent OPM or the relevant agency, in its sole discretion, deems any of them pertinent to the individual case:</w:t>
      </w:r>
    </w:p>
    <w:p w:rsidR="00465DBF" w:rsidRPr="00465DBF" w:rsidRDefault="00465DBF" w:rsidP="00465DBF">
      <w:pPr>
        <w:numPr>
          <w:ilvl w:val="0"/>
          <w:numId w:val="6"/>
        </w:numPr>
        <w:spacing w:line="240" w:lineRule="auto"/>
        <w:rPr>
          <w:lang w:val="en"/>
        </w:rPr>
      </w:pPr>
      <w:r w:rsidRPr="00465DBF">
        <w:rPr>
          <w:lang w:val="en"/>
        </w:rPr>
        <w:t>The nature of the position for which the person is applying or in which the person is employed;</w:t>
      </w:r>
    </w:p>
    <w:p w:rsidR="00465DBF" w:rsidRPr="00465DBF" w:rsidRDefault="00465DBF" w:rsidP="00465DBF">
      <w:pPr>
        <w:numPr>
          <w:ilvl w:val="0"/>
          <w:numId w:val="6"/>
        </w:numPr>
        <w:spacing w:line="240" w:lineRule="auto"/>
        <w:rPr>
          <w:lang w:val="en"/>
        </w:rPr>
      </w:pPr>
      <w:r w:rsidRPr="00465DBF">
        <w:rPr>
          <w:lang w:val="en"/>
        </w:rPr>
        <w:t>The nature and seriousness of the conduct;</w:t>
      </w:r>
    </w:p>
    <w:p w:rsidR="00465DBF" w:rsidRPr="00465DBF" w:rsidRDefault="00465DBF" w:rsidP="00465DBF">
      <w:pPr>
        <w:numPr>
          <w:ilvl w:val="0"/>
          <w:numId w:val="6"/>
        </w:numPr>
        <w:spacing w:line="240" w:lineRule="auto"/>
        <w:rPr>
          <w:lang w:val="en"/>
        </w:rPr>
      </w:pPr>
      <w:r w:rsidRPr="00465DBF">
        <w:rPr>
          <w:lang w:val="en"/>
        </w:rPr>
        <w:t>The circumstances surrounding the conduct;</w:t>
      </w:r>
    </w:p>
    <w:p w:rsidR="00465DBF" w:rsidRPr="00465DBF" w:rsidRDefault="00465DBF" w:rsidP="00465DBF">
      <w:pPr>
        <w:numPr>
          <w:ilvl w:val="0"/>
          <w:numId w:val="6"/>
        </w:numPr>
        <w:spacing w:line="240" w:lineRule="auto"/>
        <w:rPr>
          <w:lang w:val="en"/>
        </w:rPr>
      </w:pPr>
      <w:r w:rsidRPr="00465DBF">
        <w:rPr>
          <w:lang w:val="en"/>
        </w:rPr>
        <w:t>The recency of the conduct;</w:t>
      </w:r>
    </w:p>
    <w:p w:rsidR="00465DBF" w:rsidRPr="00465DBF" w:rsidRDefault="00465DBF" w:rsidP="00465DBF">
      <w:pPr>
        <w:numPr>
          <w:ilvl w:val="0"/>
          <w:numId w:val="6"/>
        </w:numPr>
        <w:spacing w:line="240" w:lineRule="auto"/>
        <w:rPr>
          <w:lang w:val="en"/>
        </w:rPr>
      </w:pPr>
      <w:r w:rsidRPr="00465DBF">
        <w:rPr>
          <w:lang w:val="en"/>
        </w:rPr>
        <w:t>The age of the person involved at the time of the conduct;</w:t>
      </w:r>
    </w:p>
    <w:p w:rsidR="00465DBF" w:rsidRPr="00465DBF" w:rsidRDefault="00465DBF" w:rsidP="00465DBF">
      <w:pPr>
        <w:numPr>
          <w:ilvl w:val="0"/>
          <w:numId w:val="6"/>
        </w:numPr>
        <w:spacing w:line="240" w:lineRule="auto"/>
        <w:rPr>
          <w:lang w:val="en"/>
        </w:rPr>
      </w:pPr>
      <w:r w:rsidRPr="00465DBF">
        <w:rPr>
          <w:lang w:val="en"/>
        </w:rPr>
        <w:t>Contributing societal conditions; and</w:t>
      </w:r>
    </w:p>
    <w:p w:rsidR="00465DBF" w:rsidRPr="00465DBF" w:rsidRDefault="00465DBF" w:rsidP="00465DBF">
      <w:pPr>
        <w:numPr>
          <w:ilvl w:val="0"/>
          <w:numId w:val="6"/>
        </w:numPr>
        <w:spacing w:line="240" w:lineRule="auto"/>
        <w:rPr>
          <w:lang w:val="en"/>
        </w:rPr>
      </w:pPr>
      <w:r w:rsidRPr="00465DBF">
        <w:rPr>
          <w:lang w:val="en"/>
        </w:rPr>
        <w:t>The absence or presence of rehabilitation or efforts toward rehabilitation.</w:t>
      </w:r>
    </w:p>
    <w:p w:rsidR="00465DBF" w:rsidRDefault="00465DBF" w:rsidP="00465DBF">
      <w:pPr>
        <w:spacing w:line="240" w:lineRule="auto"/>
      </w:pPr>
    </w:p>
    <w:sectPr w:rsidR="00465DBF">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C79" w:rsidRDefault="00844C79" w:rsidP="00844C79">
      <w:pPr>
        <w:spacing w:after="0" w:line="240" w:lineRule="auto"/>
      </w:pPr>
      <w:r>
        <w:separator/>
      </w:r>
    </w:p>
  </w:endnote>
  <w:endnote w:type="continuationSeparator" w:id="0">
    <w:p w:rsidR="00844C79" w:rsidRDefault="00844C79" w:rsidP="00844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C79" w:rsidRDefault="00844C79" w:rsidP="00844C79">
      <w:pPr>
        <w:spacing w:after="0" w:line="240" w:lineRule="auto"/>
      </w:pPr>
      <w:r>
        <w:separator/>
      </w:r>
    </w:p>
  </w:footnote>
  <w:footnote w:type="continuationSeparator" w:id="0">
    <w:p w:rsidR="00844C79" w:rsidRDefault="00844C79" w:rsidP="00844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C79" w:rsidRDefault="00844C79">
    <w:pPr>
      <w:pStyle w:val="Header"/>
    </w:pPr>
    <w:r>
      <w:t>Post-Doctoral Fellowship</w:t>
    </w:r>
  </w:p>
  <w:p w:rsidR="00844C79" w:rsidRDefault="00844C79">
    <w:pPr>
      <w:pStyle w:val="Header"/>
    </w:pPr>
    <w:r>
      <w:t>Preparation</w:t>
    </w:r>
  </w:p>
  <w:p w:rsidR="00844C79" w:rsidRDefault="00844C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9DF4FE"/>
    <w:multiLevelType w:val="hybridMultilevel"/>
    <w:tmpl w:val="6E89886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8FF77D"/>
    <w:multiLevelType w:val="hybridMultilevel"/>
    <w:tmpl w:val="EA17AD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A585F9A"/>
    <w:multiLevelType w:val="multilevel"/>
    <w:tmpl w:val="E8E66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C50E4A"/>
    <w:multiLevelType w:val="multilevel"/>
    <w:tmpl w:val="A854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4143FE"/>
    <w:multiLevelType w:val="multilevel"/>
    <w:tmpl w:val="3C669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287583"/>
    <w:multiLevelType w:val="hybridMultilevel"/>
    <w:tmpl w:val="CC82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4"/>
    <w:lvlOverride w:ilvl="0">
      <w:lvl w:ilvl="0">
        <w:numFmt w:val="bullet"/>
        <w:lvlText w:val=""/>
        <w:lvlJc w:val="left"/>
        <w:pPr>
          <w:tabs>
            <w:tab w:val="num" w:pos="720"/>
          </w:tabs>
          <w:ind w:left="720" w:hanging="360"/>
        </w:pPr>
        <w:rPr>
          <w:rFonts w:ascii="Symbol" w:hAnsi="Symbol" w:hint="default"/>
          <w:sz w:val="20"/>
        </w:rPr>
      </w:lvl>
    </w:lvlOverride>
  </w:num>
  <w:num w:numId="5">
    <w:abstractNumId w:val="3"/>
  </w:num>
  <w:num w:numId="6">
    <w:abstractNumId w:val="2"/>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C79"/>
    <w:rsid w:val="000D3ADE"/>
    <w:rsid w:val="00207BAF"/>
    <w:rsid w:val="00211C34"/>
    <w:rsid w:val="00386F75"/>
    <w:rsid w:val="00465DBF"/>
    <w:rsid w:val="00844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6A8F1"/>
  <w15:docId w15:val="{18227CD4-6319-4E9A-BB3D-31AE1A8D6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4C7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C79"/>
  </w:style>
  <w:style w:type="paragraph" w:styleId="Footer">
    <w:name w:val="footer"/>
    <w:basedOn w:val="Normal"/>
    <w:link w:val="FooterChar"/>
    <w:uiPriority w:val="99"/>
    <w:unhideWhenUsed/>
    <w:rsid w:val="00844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C79"/>
  </w:style>
  <w:style w:type="paragraph" w:styleId="BalloonText">
    <w:name w:val="Balloon Text"/>
    <w:basedOn w:val="Normal"/>
    <w:link w:val="BalloonTextChar"/>
    <w:uiPriority w:val="99"/>
    <w:semiHidden/>
    <w:unhideWhenUsed/>
    <w:rsid w:val="00844C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C79"/>
    <w:rPr>
      <w:rFonts w:ascii="Tahoma" w:hAnsi="Tahoma" w:cs="Tahoma"/>
      <w:sz w:val="16"/>
      <w:szCs w:val="16"/>
    </w:rPr>
  </w:style>
  <w:style w:type="character" w:styleId="Hyperlink">
    <w:name w:val="Hyperlink"/>
    <w:basedOn w:val="DefaultParagraphFont"/>
    <w:uiPriority w:val="99"/>
    <w:unhideWhenUsed/>
    <w:rsid w:val="00465DBF"/>
    <w:rPr>
      <w:color w:val="0000FF" w:themeColor="hyperlink"/>
      <w:u w:val="single"/>
    </w:rPr>
  </w:style>
  <w:style w:type="character" w:styleId="UnresolvedMention">
    <w:name w:val="Unresolved Mention"/>
    <w:basedOn w:val="DefaultParagraphFont"/>
    <w:uiPriority w:val="99"/>
    <w:semiHidden/>
    <w:unhideWhenUsed/>
    <w:rsid w:val="00465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hives.gov/federal-register/codification/executive-order/10450.html" TargetMode="External"/><Relationship Id="rId13" Type="http://schemas.openxmlformats.org/officeDocument/2006/relationships/hyperlink" Target="https://www.va.gov/vapubs/viewPublication.asp?Pub_ID=646&amp;FType=2" TargetMode="External"/><Relationship Id="rId3" Type="http://schemas.openxmlformats.org/officeDocument/2006/relationships/settings" Target="settings.xml"/><Relationship Id="rId7" Type="http://schemas.openxmlformats.org/officeDocument/2006/relationships/hyperlink" Target="https://www.sss.gov/" TargetMode="External"/><Relationship Id="rId12" Type="http://schemas.openxmlformats.org/officeDocument/2006/relationships/hyperlink" Target="https://www.oit.va.gov/programs/piv/_media/docs/IDMatrix.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a.gov/oaa/app-forms.as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va.gov/OAA/TQCVL.asp" TargetMode="External"/><Relationship Id="rId4" Type="http://schemas.openxmlformats.org/officeDocument/2006/relationships/webSettings" Target="webSettings.xml"/><Relationship Id="rId9" Type="http://schemas.openxmlformats.org/officeDocument/2006/relationships/hyperlink" Target="https://www.va.gov/oaa/agreements.asp" TargetMode="External"/><Relationship Id="rId14" Type="http://schemas.openxmlformats.org/officeDocument/2006/relationships/hyperlink" Target="https://www.sss.gov/Registration/Why-Register/Benefits-and-Penal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Cole, Nadine C.</cp:lastModifiedBy>
  <cp:revision>4</cp:revision>
  <dcterms:created xsi:type="dcterms:W3CDTF">2016-10-04T15:27:00Z</dcterms:created>
  <dcterms:modified xsi:type="dcterms:W3CDTF">2019-07-05T22:09:00Z</dcterms:modified>
</cp:coreProperties>
</file>